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45E0C" w:rsidP="003D1AAC" w:rsidRDefault="003D1AAC" w14:paraId="172BCE7B" w14:textId="71F5B7D1">
      <w:pPr>
        <w:jc w:val="center"/>
        <w:rPr>
          <w:b/>
          <w:bCs/>
          <w:color w:val="0070C0"/>
        </w:rPr>
      </w:pPr>
      <w:r w:rsidRPr="003D1AAC">
        <w:rPr>
          <w:b/>
          <w:bCs/>
          <w:color w:val="0070C0"/>
        </w:rPr>
        <w:t>Youth Led Advertising and Marketing activit</w:t>
      </w:r>
      <w:r>
        <w:rPr>
          <w:b/>
          <w:bCs/>
          <w:color w:val="0070C0"/>
        </w:rPr>
        <w:t xml:space="preserve">y. </w:t>
      </w:r>
    </w:p>
    <w:p w:rsidRPr="00A67F58" w:rsidR="003D1AAC" w:rsidP="003D1AAC" w:rsidRDefault="003D1AAC" w14:paraId="579F6C93" w14:textId="77437500">
      <w:pPr>
        <w:jc w:val="center"/>
      </w:pPr>
      <w:r w:rsidRPr="00A67F58">
        <w:t xml:space="preserve">Empower young people to make their own marketing material to share on social media, with friends, family and in their community. </w:t>
      </w:r>
      <w:r w:rsidRPr="00A67F58" w:rsidR="00A67F58">
        <w:t xml:space="preserve">Youth Led social media posts have the highest engagement; it hits key target audiences due to their friends commenting and sharing. </w:t>
      </w:r>
    </w:p>
    <w:p w:rsidRPr="00A67F58" w:rsidR="003D1AAC" w:rsidP="003D1AAC" w:rsidRDefault="003D1AAC" w14:paraId="1D307E8B" w14:textId="77777777">
      <w:pPr>
        <w:rPr>
          <w:b/>
          <w:bCs/>
        </w:rPr>
      </w:pPr>
    </w:p>
    <w:p w:rsidR="003D1AAC" w:rsidP="003D1AAC" w:rsidRDefault="003D1AAC" w14:paraId="7BBD4D8C" w14:textId="027F17EB">
      <w:pPr>
        <w:rPr>
          <w:b/>
          <w:bCs/>
        </w:rPr>
      </w:pPr>
      <w:r w:rsidRPr="00A67F58">
        <w:rPr>
          <w:b/>
          <w:bCs/>
        </w:rPr>
        <w:t>Designing a flyer, poster or TikTok</w:t>
      </w:r>
    </w:p>
    <w:p w:rsidRPr="00A67F58" w:rsidR="00A67F58" w:rsidP="1FDA4ECC" w:rsidRDefault="00A67F58" w14:paraId="112746E9" w14:textId="6E6149FA">
      <w:pPr>
        <w:rPr>
          <w:b w:val="1"/>
          <w:bCs w:val="1"/>
        </w:rPr>
      </w:pPr>
      <w:r w:rsidR="00A67F58">
        <w:rPr/>
        <w:t xml:space="preserve">Encourage young people to make their own advertisement, this can be done during a hub session, at an event/festival or in their own time. These can be used on your </w:t>
      </w:r>
      <w:r w:rsidR="00A67F58">
        <w:rPr/>
        <w:t>Wicketz</w:t>
      </w:r>
      <w:r w:rsidR="00A67F58">
        <w:rPr/>
        <w:t xml:space="preserve"> social media accounts, county boards – this not only shows you value their input </w:t>
      </w:r>
      <w:r w:rsidR="008C103B">
        <w:rPr/>
        <w:t xml:space="preserve">and help reach key target audiences. You can also encourage them to use their advertisement on their own social media. </w:t>
      </w:r>
      <w:r w:rsidR="00A67F58">
        <w:rPr/>
        <w:t xml:space="preserve">Consider, offering an incentive for those who take part </w:t>
      </w:r>
      <w:r w:rsidR="008C103B">
        <w:rPr/>
        <w:t>in the activity, this makes it more appealing for individuals</w:t>
      </w:r>
      <w:r w:rsidR="27F05717">
        <w:rPr/>
        <w:t>.</w:t>
      </w:r>
    </w:p>
    <w:p w:rsidRPr="00A67F58" w:rsidR="00A67F58" w:rsidP="003D1AAC" w:rsidRDefault="00A67F58" w14:paraId="0999F895" w14:textId="29093638">
      <w:pPr>
        <w:rPr>
          <w:b w:val="1"/>
          <w:bCs w:val="1"/>
        </w:rPr>
      </w:pPr>
      <w:r w:rsidRPr="1FDA4ECC" w:rsidR="00A67F58">
        <w:rPr>
          <w:b w:val="1"/>
          <w:bCs w:val="1"/>
        </w:rPr>
        <w:t xml:space="preserve">Suggestions on things </w:t>
      </w:r>
      <w:r w:rsidRPr="1FDA4ECC" w:rsidR="008C103B">
        <w:rPr>
          <w:b w:val="1"/>
          <w:bCs w:val="1"/>
        </w:rPr>
        <w:t>to</w:t>
      </w:r>
      <w:r w:rsidRPr="1FDA4ECC" w:rsidR="00A67F58">
        <w:rPr>
          <w:b w:val="1"/>
          <w:bCs w:val="1"/>
        </w:rPr>
        <w:t xml:space="preserve"> </w:t>
      </w:r>
      <w:r w:rsidRPr="1FDA4ECC" w:rsidR="008C103B">
        <w:rPr>
          <w:b w:val="1"/>
          <w:bCs w:val="1"/>
        </w:rPr>
        <w:t>include.</w:t>
      </w:r>
    </w:p>
    <w:p w:rsidRPr="00A67F58" w:rsidR="003D1AAC" w:rsidP="003D1AAC" w:rsidRDefault="003D1AAC" w14:paraId="22D696B8" w14:textId="1823A463">
      <w:pPr>
        <w:pStyle w:val="ListParagraph"/>
        <w:numPr>
          <w:ilvl w:val="0"/>
          <w:numId w:val="1"/>
        </w:numPr>
      </w:pPr>
      <w:r w:rsidRPr="00A67F58">
        <w:t>Time, days and location of Wicketz hubs</w:t>
      </w:r>
    </w:p>
    <w:p w:rsidRPr="00A67F58" w:rsidR="003D1AAC" w:rsidP="003D1AAC" w:rsidRDefault="003D1AAC" w14:paraId="2A3F4CD4" w14:textId="097E6F7D">
      <w:pPr>
        <w:pStyle w:val="ListParagraph"/>
        <w:numPr>
          <w:ilvl w:val="0"/>
          <w:numId w:val="1"/>
        </w:numPr>
      </w:pPr>
      <w:r w:rsidRPr="00A67F58">
        <w:t xml:space="preserve">What to wear </w:t>
      </w:r>
    </w:p>
    <w:p w:rsidRPr="00A67F58" w:rsidR="003D1AAC" w:rsidP="003D1AAC" w:rsidRDefault="003D1AAC" w14:paraId="3FB555A7" w14:textId="6E79A721">
      <w:pPr>
        <w:pStyle w:val="ListParagraph"/>
        <w:numPr>
          <w:ilvl w:val="0"/>
          <w:numId w:val="1"/>
        </w:numPr>
      </w:pPr>
      <w:r w:rsidRPr="00A67F58">
        <w:t>Abilit</w:t>
      </w:r>
      <w:r w:rsidRPr="00A67F58" w:rsidR="00A67F58">
        <w:t xml:space="preserve">y level </w:t>
      </w:r>
    </w:p>
    <w:p w:rsidR="00A67F58" w:rsidP="003D1AAC" w:rsidRDefault="00A67F58" w14:paraId="7A7433A9" w14:textId="0BD56DA8">
      <w:pPr>
        <w:pStyle w:val="ListParagraph"/>
        <w:numPr>
          <w:ilvl w:val="0"/>
          <w:numId w:val="1"/>
        </w:numPr>
      </w:pPr>
      <w:r w:rsidRPr="00A67F58">
        <w:t xml:space="preserve">Why they should come to Wicketz, what are the benefits. </w:t>
      </w:r>
      <w:proofErr w:type="spellStart"/>
      <w:r w:rsidRPr="00A67F58">
        <w:t>Eg</w:t>
      </w:r>
      <w:proofErr w:type="spellEnd"/>
      <w:r w:rsidRPr="00A67F58">
        <w:t xml:space="preserve">, to make new friends, have fun and socialisation. </w:t>
      </w:r>
    </w:p>
    <w:p w:rsidR="008C103B" w:rsidP="003D1AAC" w:rsidRDefault="008C103B" w14:paraId="62D8330C" w14:textId="31AD4DFA">
      <w:pPr>
        <w:pStyle w:val="ListParagraph"/>
        <w:numPr>
          <w:ilvl w:val="0"/>
          <w:numId w:val="1"/>
        </w:numPr>
      </w:pPr>
      <w:r>
        <w:t>Fun Cricket activity</w:t>
      </w:r>
    </w:p>
    <w:p w:rsidR="008C103B" w:rsidP="003D1AAC" w:rsidRDefault="008C103B" w14:paraId="597432DC" w14:textId="5E28C518">
      <w:pPr>
        <w:pStyle w:val="ListParagraph"/>
        <w:numPr>
          <w:ilvl w:val="0"/>
          <w:numId w:val="1"/>
        </w:numPr>
      </w:pPr>
      <w:r>
        <w:t xml:space="preserve">Relatable imagery that represents their community </w:t>
      </w:r>
    </w:p>
    <w:p w:rsidR="00DC21CE" w:rsidP="003D1AAC" w:rsidRDefault="00DC21CE" w14:paraId="67051CE9" w14:textId="2744C4EA">
      <w:pPr>
        <w:pStyle w:val="ListParagraph"/>
        <w:numPr>
          <w:ilvl w:val="0"/>
          <w:numId w:val="1"/>
        </w:numPr>
        <w:rPr/>
      </w:pPr>
      <w:r w:rsidR="00DC21CE">
        <w:rPr/>
        <w:t>Girls</w:t>
      </w:r>
      <w:r w:rsidR="00DC21CE">
        <w:rPr/>
        <w:t xml:space="preserve"> </w:t>
      </w:r>
      <w:r w:rsidR="00DC21CE">
        <w:rPr/>
        <w:t>Wicketz</w:t>
      </w:r>
      <w:r w:rsidR="00DC21CE">
        <w:rPr/>
        <w:t xml:space="preserve"> logo- see below</w:t>
      </w:r>
      <w:r w:rsidR="5AFFB50D">
        <w:rPr/>
        <w:t xml:space="preserve">- this is also </w:t>
      </w:r>
      <w:r w:rsidR="5AFFB50D">
        <w:rPr/>
        <w:t>available</w:t>
      </w:r>
      <w:r w:rsidR="5AFFB50D">
        <w:rPr/>
        <w:t xml:space="preserve"> on the DO Portal</w:t>
      </w:r>
    </w:p>
    <w:p w:rsidR="00DC21CE" w:rsidP="00DC21CE" w:rsidRDefault="00DC21CE" w14:paraId="51AB4714" w14:textId="77777777">
      <w:pPr>
        <w:pStyle w:val="ListParagraph"/>
        <w:rPr/>
      </w:pPr>
    </w:p>
    <w:p w:rsidRPr="00A67F58" w:rsidR="008A6C8E" w:rsidP="13AA482A" w:rsidRDefault="008A6C8E" w14:paraId="211DB83C" w14:textId="11EAD9C6">
      <w:pPr>
        <w:pStyle w:val="Normal"/>
      </w:pPr>
      <w:r w:rsidR="5AFFB50D">
        <w:drawing>
          <wp:inline wp14:editId="13AA482A" wp14:anchorId="21CB56A4">
            <wp:extent cx="3023616" cy="1438656"/>
            <wp:effectExtent l="0" t="0" r="0" b="0"/>
            <wp:docPr id="7874729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548240cfff4ba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2361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67F58" w:rsidR="008A6C8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F4999"/>
    <w:multiLevelType w:val="hybridMultilevel"/>
    <w:tmpl w:val="759A1376"/>
    <w:lvl w:ilvl="0" w:tplc="0958B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844F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17CD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ACE5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8445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C18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CA69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24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F006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7B831D8B"/>
    <w:multiLevelType w:val="hybridMultilevel"/>
    <w:tmpl w:val="6C8CBA58"/>
    <w:lvl w:ilvl="0" w:tplc="A762FF8C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416336">
    <w:abstractNumId w:val="1"/>
  </w:num>
  <w:num w:numId="2" w16cid:durableId="19918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AC"/>
    <w:rsid w:val="003D1AAC"/>
    <w:rsid w:val="004B442E"/>
    <w:rsid w:val="00520EEC"/>
    <w:rsid w:val="005D4693"/>
    <w:rsid w:val="00745E0C"/>
    <w:rsid w:val="008A6C8E"/>
    <w:rsid w:val="008C103B"/>
    <w:rsid w:val="00A67F58"/>
    <w:rsid w:val="00DC21CE"/>
    <w:rsid w:val="00F32A69"/>
    <w:rsid w:val="13AA482A"/>
    <w:rsid w:val="1FDA4ECC"/>
    <w:rsid w:val="27F05717"/>
    <w:rsid w:val="55F59267"/>
    <w:rsid w:val="5AFFB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8397"/>
  <w15:chartTrackingRefBased/>
  <w15:docId w15:val="{C89648E1-A93C-4F74-9388-9BC246AA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2.jpg" Id="Rfe548240cfff4b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D68EB4F4C724DBDD98B989C62A3FE" ma:contentTypeVersion="15" ma:contentTypeDescription="Create a new document." ma:contentTypeScope="" ma:versionID="60be0ee0105afcdd1b42f113e869935e">
  <xsd:schema xmlns:xsd="http://www.w3.org/2001/XMLSchema" xmlns:xs="http://www.w3.org/2001/XMLSchema" xmlns:p="http://schemas.microsoft.com/office/2006/metadata/properties" xmlns:ns2="b442af94-27ec-4c12-9041-09447141ac56" xmlns:ns3="9b8f0eab-74d5-4d8d-87b8-270f2228a97d" targetNamespace="http://schemas.microsoft.com/office/2006/metadata/properties" ma:root="true" ma:fieldsID="b8de528cbe8ebd4317bd64df723e1856" ns2:_="" ns3:_="">
    <xsd:import namespace="b442af94-27ec-4c12-9041-09447141ac56"/>
    <xsd:import namespace="9b8f0eab-74d5-4d8d-87b8-270f2228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af94-27ec-4c12-9041-09447141a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8194ac-132f-443e-9640-f1f2e8c85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f0eab-74d5-4d8d-87b8-270f2228a9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b3e3e-7341-4ab7-9c45-2b52028c349c}" ma:internalName="TaxCatchAll" ma:showField="CatchAllData" ma:web="9b8f0eab-74d5-4d8d-87b8-270f2228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2af94-27ec-4c12-9041-09447141ac56">
      <Terms xmlns="http://schemas.microsoft.com/office/infopath/2007/PartnerControls"/>
    </lcf76f155ced4ddcb4097134ff3c332f>
    <TaxCatchAll xmlns="9b8f0eab-74d5-4d8d-87b8-270f2228a97d" xsi:nil="true"/>
  </documentManagement>
</p:properties>
</file>

<file path=customXml/itemProps1.xml><?xml version="1.0" encoding="utf-8"?>
<ds:datastoreItem xmlns:ds="http://schemas.openxmlformats.org/officeDocument/2006/customXml" ds:itemID="{5D43B144-2767-43A3-8F39-8FD36A5E0BF3}"/>
</file>

<file path=customXml/itemProps2.xml><?xml version="1.0" encoding="utf-8"?>
<ds:datastoreItem xmlns:ds="http://schemas.openxmlformats.org/officeDocument/2006/customXml" ds:itemID="{1AABCE12-0096-43CA-A34F-9FF91DFF4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684EF-C978-4ACE-92D4-AEC6DD9A9D72}">
  <ds:schemaRefs>
    <ds:schemaRef ds:uri="http://schemas.microsoft.com/office/2006/metadata/properties"/>
    <ds:schemaRef ds:uri="http://schemas.microsoft.com/office/infopath/2007/PartnerControls"/>
    <ds:schemaRef ds:uri="b442af94-27ec-4c12-9041-09447141ac56"/>
    <ds:schemaRef ds:uri="9b8f0eab-74d5-4d8d-87b8-270f2228a97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Holland</dc:creator>
  <keywords/>
  <dc:description/>
  <lastModifiedBy>Katie Holland</lastModifiedBy>
  <revision>10</revision>
  <dcterms:created xsi:type="dcterms:W3CDTF">2023-11-23T14:23:00.0000000Z</dcterms:created>
  <dcterms:modified xsi:type="dcterms:W3CDTF">2024-04-09T12:33:17.5185177Z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0x010100761D68EB4F4C724DBDD98B989C62A3FE</vt:lpwstr>
  </property>
  <property fmtid="{D5CDD505-2E9C-101B-9397-08002B2CF9AE}" pid="3" name="MediaServiceImageTags">
    <vt:lpwstr/>
  </property>
</Properties>
</file>